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Trebuchet MS" w:eastAsia="Times New Roman" w:hAnsi="Trebuchet MS" w:cs="Times New Roman"/>
          <w:color w:val="335062"/>
          <w:sz w:val="24"/>
          <w:szCs w:val="24"/>
          <w:rtl/>
        </w:rPr>
        <w:t>يحتفي العالم في 18 ديسمبر/كانون الأول من كل عام باليوم العالمي للغة العربية، التي تنتمي إلى مجموعة اللغات السامية</w:t>
      </w:r>
      <w:r w:rsidRPr="006B34A9">
        <w:rPr>
          <w:rFonts w:ascii="Trebuchet MS" w:eastAsia="Times New Roman" w:hAnsi="Trebuchet MS" w:cs="Times New Roman"/>
          <w:color w:val="335062"/>
          <w:sz w:val="24"/>
          <w:szCs w:val="24"/>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Trebuchet MS" w:eastAsia="Times New Roman" w:hAnsi="Trebuchet MS" w:cs="Times New Roman"/>
          <w:color w:val="335062"/>
          <w:sz w:val="24"/>
          <w:szCs w:val="24"/>
          <w:rtl/>
        </w:rPr>
        <w:t>والعربية هي واحدة من اللغات الرسمية الـ6 في الأمم المتحدة، ويتحدث بها أكثر من 422 مليون إنسان حول العالم بـ13 لهجة مختلفة</w:t>
      </w:r>
      <w:r w:rsidRPr="006B34A9">
        <w:rPr>
          <w:rFonts w:ascii="Trebuchet MS" w:eastAsia="Times New Roman" w:hAnsi="Trebuchet MS" w:cs="Times New Roman"/>
          <w:color w:val="335062"/>
          <w:sz w:val="24"/>
          <w:szCs w:val="24"/>
        </w:rPr>
        <w:t>.</w:t>
      </w:r>
    </w:p>
    <w:p w:rsidR="006B34A9" w:rsidRPr="006B34A9" w:rsidRDefault="006B34A9" w:rsidP="006B34A9">
      <w:pPr>
        <w:pBdr>
          <w:top w:val="single" w:sz="6" w:space="4" w:color="EEEEEE"/>
          <w:left w:val="single" w:sz="6" w:space="31" w:color="EEEEEE"/>
          <w:bottom w:val="single" w:sz="6" w:space="4" w:color="EEEEEE"/>
          <w:right w:val="single" w:sz="6" w:space="8" w:color="EEEEEE"/>
        </w:pBdr>
        <w:shd w:val="clear" w:color="auto" w:fill="EEF7FE"/>
        <w:bidi w:val="0"/>
        <w:spacing w:before="100" w:beforeAutospacing="1" w:after="100" w:afterAutospacing="1" w:line="540" w:lineRule="atLeast"/>
        <w:outlineLvl w:val="1"/>
        <w:rPr>
          <w:rFonts w:ascii="Trebuchet MS" w:eastAsia="Times New Roman" w:hAnsi="Trebuchet MS" w:cs="Times New Roman"/>
          <w:b/>
          <w:bCs/>
          <w:color w:val="54ABF1"/>
          <w:sz w:val="36"/>
          <w:szCs w:val="36"/>
        </w:rPr>
      </w:pPr>
      <w:hyperlink r:id="rId5" w:tgtFrame="_blank" w:history="1">
        <w:r w:rsidRPr="006B34A9">
          <w:rPr>
            <w:rFonts w:ascii="Trebuchet MS" w:eastAsia="Times New Roman" w:hAnsi="Trebuchet MS" w:cs="Times New Roman"/>
            <w:b/>
            <w:bCs/>
            <w:color w:val="256BC9"/>
            <w:sz w:val="36"/>
            <w:szCs w:val="36"/>
            <w:rtl/>
          </w:rPr>
          <w:t>جمال بن حويرب: اللغة العربية تعزيز لهويتنا</w:t>
        </w:r>
      </w:hyperlink>
      <w:r w:rsidRPr="006B34A9">
        <w:rPr>
          <w:rFonts w:ascii="Arial" w:eastAsia="Times New Roman" w:hAnsi="Arial" w:cs="Arial"/>
          <w:b/>
          <w:bCs/>
          <w:color w:val="54ABF1"/>
          <w:sz w:val="36"/>
          <w:szCs w:val="36"/>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Arial" w:eastAsia="Times New Roman" w:hAnsi="Arial" w:cs="Arial"/>
          <w:color w:val="335062"/>
          <w:sz w:val="24"/>
          <w:szCs w:val="24"/>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Trebuchet MS" w:eastAsia="Times New Roman" w:hAnsi="Trebuchet MS" w:cs="Times New Roman"/>
          <w:color w:val="335062"/>
          <w:sz w:val="24"/>
          <w:szCs w:val="24"/>
          <w:rtl/>
        </w:rPr>
        <w:t>وتتميز لغة الضاد بثراء مفرداتها وجمال بلاغتها، إذ يبلغ عدد أحرفها 28 حرفاً وتجاوز عدد مفرداتها دون تكرار ما يزيد على 12 مليون كلمة</w:t>
      </w:r>
      <w:r w:rsidRPr="006B34A9">
        <w:rPr>
          <w:rFonts w:ascii="Trebuchet MS" w:eastAsia="Times New Roman" w:hAnsi="Trebuchet MS" w:cs="Times New Roman"/>
          <w:color w:val="335062"/>
          <w:sz w:val="24"/>
          <w:szCs w:val="24"/>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Trebuchet MS" w:eastAsia="Times New Roman" w:hAnsi="Trebuchet MS" w:cs="Times New Roman"/>
          <w:color w:val="335062"/>
          <w:sz w:val="24"/>
          <w:szCs w:val="24"/>
          <w:rtl/>
        </w:rPr>
        <w:t>في حين أن عدد مفردات اللغة الفرنسية لا يتجاوز 150 ألفاً، والروسية 130 ألفاً، والإنجليزية الأكثر انتشاراً عالمياً 600 ألف</w:t>
      </w:r>
      <w:r w:rsidRPr="006B34A9">
        <w:rPr>
          <w:rFonts w:ascii="Trebuchet MS" w:eastAsia="Times New Roman" w:hAnsi="Trebuchet MS" w:cs="Times New Roman"/>
          <w:color w:val="335062"/>
          <w:sz w:val="24"/>
          <w:szCs w:val="24"/>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Trebuchet MS" w:eastAsia="Times New Roman" w:hAnsi="Trebuchet MS" w:cs="Times New Roman"/>
          <w:color w:val="335062"/>
          <w:sz w:val="24"/>
          <w:szCs w:val="24"/>
          <w:rtl/>
        </w:rPr>
        <w:t>وهناك كثير من المصطلحات والمفردات التي يستخدمها الغرب اليوم هي ذات أصل عربي، منها على سبيل المثال لا الحصر الكيمياء والكحول والجبر والخوارزمية والسكر والجمل والكهف</w:t>
      </w:r>
      <w:r w:rsidRPr="006B34A9">
        <w:rPr>
          <w:rFonts w:ascii="Trebuchet MS" w:eastAsia="Times New Roman" w:hAnsi="Trebuchet MS" w:cs="Times New Roman"/>
          <w:color w:val="335062"/>
          <w:sz w:val="24"/>
          <w:szCs w:val="24"/>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Trebuchet MS" w:eastAsia="Times New Roman" w:hAnsi="Trebuchet MS" w:cs="Times New Roman"/>
          <w:color w:val="335062"/>
          <w:sz w:val="24"/>
          <w:szCs w:val="24"/>
          <w:rtl/>
        </w:rPr>
        <w:t>ونشر في عام 2017 معجم إنجليزي جديد للبروفيسور العراقي مهند الفلوجي، يؤكد أن نحو 25 ألف كلمة في اللغة الإنجليزية جذورها عربية، واستغرق الكاتب نحو 24 عاماً في إعداد الكتاب الذي ضم أكثر من 3 آلاف جذر لكلمات إنجليزية تشكل 25 ألف كلمة من أصل عربي</w:t>
      </w:r>
      <w:r w:rsidRPr="006B34A9">
        <w:rPr>
          <w:rFonts w:ascii="Trebuchet MS" w:eastAsia="Times New Roman" w:hAnsi="Trebuchet MS" w:cs="Times New Roman"/>
          <w:color w:val="335062"/>
          <w:sz w:val="24"/>
          <w:szCs w:val="24"/>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Trebuchet MS" w:eastAsia="Times New Roman" w:hAnsi="Trebuchet MS" w:cs="Times New Roman"/>
          <w:color w:val="335062"/>
          <w:sz w:val="24"/>
          <w:szCs w:val="24"/>
          <w:rtl/>
        </w:rPr>
        <w:t>الإنفوجراف التالي يستعرض اللغة العربية في أرقام</w:t>
      </w:r>
      <w:r w:rsidRPr="006B34A9">
        <w:rPr>
          <w:rFonts w:ascii="Trebuchet MS" w:eastAsia="Times New Roman" w:hAnsi="Trebuchet MS" w:cs="Times New Roman"/>
          <w:color w:val="335062"/>
          <w:sz w:val="24"/>
          <w:szCs w:val="24"/>
        </w:rPr>
        <w:t>..</w:t>
      </w:r>
    </w:p>
    <w:p w:rsidR="006B34A9" w:rsidRPr="006B34A9" w:rsidRDefault="006B34A9" w:rsidP="006B34A9">
      <w:pPr>
        <w:bidi w:val="0"/>
        <w:spacing w:after="240" w:line="240" w:lineRule="auto"/>
        <w:rPr>
          <w:rFonts w:ascii="Trebuchet MS" w:eastAsia="Times New Roman" w:hAnsi="Trebuchet MS" w:cs="Times New Roman"/>
          <w:color w:val="335062"/>
          <w:sz w:val="24"/>
          <w:szCs w:val="24"/>
        </w:rPr>
      </w:pPr>
      <w:r w:rsidRPr="006B34A9">
        <w:rPr>
          <w:rFonts w:ascii="Arial" w:eastAsia="Times New Roman" w:hAnsi="Arial" w:cs="Arial"/>
          <w:color w:val="335062"/>
          <w:sz w:val="24"/>
          <w:szCs w:val="24"/>
        </w:rPr>
        <w:t>​</w:t>
      </w:r>
    </w:p>
    <w:p w:rsidR="003E2678" w:rsidRDefault="006B34A9" w:rsidP="006B34A9">
      <w:r w:rsidRPr="006B34A9">
        <w:rPr>
          <w:rFonts w:ascii="Times New Roman" w:eastAsia="Times New Roman" w:hAnsi="Times New Roman" w:cs="Times New Roman"/>
          <w:noProof/>
          <w:sz w:val="24"/>
          <w:szCs w:val="24"/>
        </w:rPr>
        <w:lastRenderedPageBreak/>
        <w:drawing>
          <wp:inline distT="0" distB="0" distL="0" distR="0" wp14:anchorId="02EB646C" wp14:editId="1B782DDF">
            <wp:extent cx="6162675" cy="5857875"/>
            <wp:effectExtent l="0" t="0" r="9525" b="9525"/>
            <wp:docPr id="1" name="Picture 1" descr="http://arabicportal.midadedev.com/media/1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abicportal.midadedev.com/media/133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5857875"/>
                    </a:xfrm>
                    <a:prstGeom prst="rect">
                      <a:avLst/>
                    </a:prstGeom>
                    <a:noFill/>
                    <a:ln>
                      <a:noFill/>
                    </a:ln>
                  </pic:spPr>
                </pic:pic>
              </a:graphicData>
            </a:graphic>
          </wp:inline>
        </w:drawing>
      </w:r>
      <w:bookmarkStart w:id="0" w:name="_GoBack"/>
      <w:bookmarkEnd w:id="0"/>
    </w:p>
    <w:sectPr w:rsidR="003E2678" w:rsidSect="006A4B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C1"/>
    <w:rsid w:val="003E2678"/>
    <w:rsid w:val="006A4BAC"/>
    <w:rsid w:val="006B34A9"/>
    <w:rsid w:val="00713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1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al-ain.com/article/jamal-bin-huwaireb-arabic-language-ident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IBDA3GATE.COM</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Computer</dc:creator>
  <cp:keywords/>
  <dc:description/>
  <cp:lastModifiedBy>Time Computer</cp:lastModifiedBy>
  <cp:revision>3</cp:revision>
  <dcterms:created xsi:type="dcterms:W3CDTF">2020-01-13T10:41:00Z</dcterms:created>
  <dcterms:modified xsi:type="dcterms:W3CDTF">2020-01-13T10:41:00Z</dcterms:modified>
</cp:coreProperties>
</file>